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AE0E1" w14:textId="47796EF4" w:rsidR="00EE6897" w:rsidRDefault="00EE6897" w:rsidP="00EE6897">
      <w:pPr>
        <w:pStyle w:val="CRCoverPage"/>
        <w:tabs>
          <w:tab w:val="right" w:pos="9639"/>
        </w:tabs>
        <w:spacing w:after="0"/>
        <w:rPr>
          <w:b/>
          <w:i/>
          <w:noProof/>
          <w:sz w:val="28"/>
        </w:rPr>
      </w:pPr>
      <w:r>
        <w:rPr>
          <w:b/>
          <w:noProof/>
          <w:sz w:val="24"/>
        </w:rPr>
        <w:t>3GPP TSG-CT WG1 Meeting #144</w:t>
      </w:r>
      <w:r>
        <w:rPr>
          <w:b/>
          <w:i/>
          <w:noProof/>
          <w:sz w:val="28"/>
        </w:rPr>
        <w:tab/>
      </w:r>
      <w:r w:rsidR="00387A54" w:rsidRPr="00387A54">
        <w:rPr>
          <w:b/>
          <w:noProof/>
          <w:sz w:val="24"/>
        </w:rPr>
        <w:t>C1-237291</w:t>
      </w:r>
    </w:p>
    <w:p w14:paraId="7146E855" w14:textId="33D05BB1" w:rsidR="00DD40D2" w:rsidRDefault="00EE6897" w:rsidP="00EE6897">
      <w:pPr>
        <w:spacing w:after="120"/>
        <w:ind w:left="1985" w:hanging="1985"/>
        <w:rPr>
          <w:rFonts w:ascii="Arial" w:hAnsi="Arial"/>
          <w:b/>
          <w:noProof/>
          <w:sz w:val="24"/>
        </w:rPr>
      </w:pPr>
      <w:r w:rsidRPr="00EE6897">
        <w:rPr>
          <w:rFonts w:ascii="Arial" w:hAnsi="Arial"/>
          <w:b/>
          <w:noProof/>
          <w:sz w:val="24"/>
        </w:rPr>
        <w:t>Xiamen,</w:t>
      </w:r>
      <w:r w:rsidR="000B62FE">
        <w:rPr>
          <w:rFonts w:ascii="Arial" w:hAnsi="Arial"/>
          <w:b/>
          <w:noProof/>
          <w:sz w:val="24"/>
        </w:rPr>
        <w:t xml:space="preserve"> China,</w:t>
      </w:r>
      <w:r w:rsidRPr="00EE6897">
        <w:rPr>
          <w:rFonts w:ascii="Arial" w:hAnsi="Arial"/>
          <w:b/>
          <w:noProof/>
          <w:sz w:val="24"/>
        </w:rPr>
        <w:t xml:space="preserve"> 09– 13 October 2023</w:t>
      </w:r>
    </w:p>
    <w:p w14:paraId="24C59453" w14:textId="77777777" w:rsidR="00EE6897" w:rsidRPr="00EE6897" w:rsidRDefault="00EE6897" w:rsidP="00EE6897">
      <w:pPr>
        <w:spacing w:after="120"/>
        <w:ind w:left="1985" w:hanging="1985"/>
        <w:rPr>
          <w:rFonts w:ascii="Arial" w:hAnsi="Arial"/>
          <w:b/>
          <w:noProof/>
          <w:sz w:val="24"/>
        </w:rPr>
      </w:pPr>
    </w:p>
    <w:p w14:paraId="484BE995" w14:textId="1C5528E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02C08">
        <w:rPr>
          <w:rFonts w:ascii="Arial" w:hAnsi="Arial" w:cs="Arial"/>
          <w:b/>
          <w:bCs/>
        </w:rPr>
        <w:t>Lenovo</w:t>
      </w:r>
    </w:p>
    <w:p w14:paraId="234CD7C4" w14:textId="36D0C28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87A54">
        <w:rPr>
          <w:rFonts w:ascii="Arial" w:hAnsi="Arial" w:cs="Arial"/>
          <w:b/>
          <w:bCs/>
        </w:rPr>
        <w:t>Discussion on s</w:t>
      </w:r>
      <w:r w:rsidR="00702C08">
        <w:rPr>
          <w:rFonts w:ascii="Arial" w:hAnsi="Arial" w:cs="Arial"/>
          <w:b/>
          <w:bCs/>
        </w:rPr>
        <w:t>tage</w:t>
      </w:r>
      <w:r w:rsidR="00387A54">
        <w:rPr>
          <w:rFonts w:ascii="Arial" w:hAnsi="Arial" w:cs="Arial"/>
          <w:b/>
          <w:bCs/>
        </w:rPr>
        <w:t xml:space="preserve"> </w:t>
      </w:r>
      <w:r w:rsidR="00702C08">
        <w:rPr>
          <w:rFonts w:ascii="Arial" w:hAnsi="Arial" w:cs="Arial"/>
          <w:b/>
          <w:bCs/>
        </w:rPr>
        <w:t>2 for URSP provisioning</w:t>
      </w:r>
      <w:r w:rsidR="00387A54">
        <w:rPr>
          <w:rFonts w:ascii="Arial" w:hAnsi="Arial" w:cs="Arial"/>
          <w:b/>
          <w:bCs/>
        </w:rPr>
        <w:t xml:space="preserve"> in EPS</w:t>
      </w:r>
    </w:p>
    <w:p w14:paraId="55FE3D7D" w14:textId="73B8E71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87A54">
        <w:rPr>
          <w:rFonts w:ascii="Arial" w:hAnsi="Arial" w:cs="Arial"/>
          <w:b/>
          <w:bCs/>
        </w:rPr>
        <w:t>18.2.13</w:t>
      </w:r>
    </w:p>
    <w:p w14:paraId="1589C299" w14:textId="72AED13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6021BC0A" w14:textId="77777777" w:rsidR="000D24A4" w:rsidRPr="00101726" w:rsidRDefault="000D24A4" w:rsidP="000D24A4">
      <w:pPr>
        <w:pStyle w:val="Heading1"/>
      </w:pPr>
      <w:r w:rsidRPr="00101726">
        <w:t>1</w:t>
      </w:r>
      <w:r w:rsidRPr="00101726">
        <w:tab/>
        <w:t>Introduction</w:t>
      </w:r>
    </w:p>
    <w:p w14:paraId="71CADC8F" w14:textId="72983FFD" w:rsidR="000D24A4" w:rsidRDefault="000D24A4" w:rsidP="000D24A4">
      <w:pPr>
        <w:spacing w:after="180"/>
      </w:pPr>
      <w:r w:rsidRPr="000D24A4">
        <w:t>Th</w:t>
      </w:r>
      <w:r>
        <w:t xml:space="preserve">is discussion paper is to review the existing text in </w:t>
      </w:r>
      <w:r w:rsidR="001F0AC4">
        <w:t xml:space="preserve">clause 5.17.8 of </w:t>
      </w:r>
      <w:r>
        <w:t>3GPP TS23.501 [1] and finding a way forward for the URSP provisioning in EPS.</w:t>
      </w:r>
    </w:p>
    <w:p w14:paraId="0F747FFE" w14:textId="32B2BB23" w:rsidR="001F0AC4" w:rsidRDefault="001F0AC4" w:rsidP="00E56E95">
      <w:pPr>
        <w:pStyle w:val="Heading1"/>
      </w:pPr>
      <w:r>
        <w:t>2</w:t>
      </w:r>
      <w:r>
        <w:tab/>
        <w:t>Clause 5.17.8</w:t>
      </w:r>
    </w:p>
    <w:p w14:paraId="0DC20F0D" w14:textId="42700488" w:rsidR="001F0AC4" w:rsidRDefault="001F0AC4" w:rsidP="000D24A4">
      <w:pPr>
        <w:spacing w:after="180"/>
      </w:pPr>
      <w:r>
        <w:t>According to the current text in clause 5.17.8:</w:t>
      </w:r>
    </w:p>
    <w:p w14:paraId="46FF5687" w14:textId="77777777" w:rsidR="001F0AC4" w:rsidRPr="001F0AC4" w:rsidRDefault="001F0AC4" w:rsidP="001F0AC4">
      <w:pPr>
        <w:ind w:left="720"/>
        <w:rPr>
          <w:i/>
          <w:iCs/>
        </w:rPr>
      </w:pPr>
      <w:r w:rsidRPr="001F0AC4">
        <w:rPr>
          <w:i/>
          <w:iCs/>
        </w:rP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1C4C80C5" w14:textId="4D57EFF1" w:rsidR="001235E7" w:rsidRDefault="00E56E95" w:rsidP="00E56E95">
      <w:pPr>
        <w:spacing w:before="120" w:after="180"/>
      </w:pPr>
      <w:r>
        <w:t>The paragraph highlights the EPS-PCO which raises the question whether there is a non-EPS PCO? Assuming that by stage 2 refers to protocol configuration options feature in the EPC as EPS</w:t>
      </w:r>
      <w:r w:rsidR="00FD09FB">
        <w:t>-</w:t>
      </w:r>
      <w:r>
        <w:t>PCO and knowing that</w:t>
      </w:r>
    </w:p>
    <w:p w14:paraId="433072F5" w14:textId="77777777" w:rsidR="001235E7" w:rsidRPr="001C33E5" w:rsidRDefault="001235E7" w:rsidP="001C33E5">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1C33E5">
        <w:rPr>
          <w:rFonts w:ascii="Times New Roman" w:eastAsia="PMingLiU" w:hAnsi="Times New Roman"/>
          <w:lang w:eastAsia="en-GB"/>
        </w:rPr>
        <w:t>-</w:t>
      </w:r>
      <w:r w:rsidRPr="001C33E5">
        <w:rPr>
          <w:rFonts w:ascii="Times New Roman" w:eastAsia="PMingLiU" w:hAnsi="Times New Roman"/>
          <w:lang w:eastAsia="en-GB"/>
        </w:rPr>
        <w:tab/>
      </w:r>
      <w:r w:rsidR="00E56E95" w:rsidRPr="001C33E5">
        <w:rPr>
          <w:rFonts w:ascii="Times New Roman" w:eastAsia="PMingLiU" w:hAnsi="Times New Roman"/>
          <w:lang w:eastAsia="en-GB"/>
        </w:rPr>
        <w:t xml:space="preserve">5GS </w:t>
      </w:r>
      <w:r w:rsidRPr="001C33E5">
        <w:rPr>
          <w:rFonts w:ascii="Times New Roman" w:eastAsia="PMingLiU" w:hAnsi="Times New Roman"/>
          <w:lang w:eastAsia="en-GB"/>
        </w:rPr>
        <w:t xml:space="preserve">stage 3 </w:t>
      </w:r>
      <w:r w:rsidR="00E56E95" w:rsidRPr="001C33E5">
        <w:rPr>
          <w:rFonts w:ascii="Times New Roman" w:eastAsia="PMingLiU" w:hAnsi="Times New Roman"/>
          <w:lang w:eastAsia="en-GB"/>
        </w:rPr>
        <w:t>treats the extended protocol configuration options information element (ePCO IE)</w:t>
      </w:r>
      <w:r w:rsidRPr="001C33E5">
        <w:rPr>
          <w:rFonts w:ascii="Times New Roman" w:eastAsia="PMingLiU" w:hAnsi="Times New Roman"/>
          <w:lang w:eastAsia="en-GB"/>
        </w:rPr>
        <w:t xml:space="preserve"> and</w:t>
      </w:r>
    </w:p>
    <w:p w14:paraId="1D4BB1D3" w14:textId="33230A09" w:rsidR="001235E7" w:rsidRPr="001C33E5" w:rsidRDefault="001235E7" w:rsidP="001C33E5">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1C33E5">
        <w:rPr>
          <w:rFonts w:ascii="Times New Roman" w:eastAsia="PMingLiU" w:hAnsi="Times New Roman"/>
          <w:lang w:eastAsia="en-GB"/>
        </w:rPr>
        <w:t>-</w:t>
      </w:r>
      <w:r w:rsidRPr="001C33E5">
        <w:rPr>
          <w:rFonts w:ascii="Times New Roman" w:eastAsia="PMingLiU" w:hAnsi="Times New Roman"/>
          <w:lang w:eastAsia="en-GB"/>
        </w:rPr>
        <w:tab/>
        <w:t>EPS stage 3 treats both protocol configuration options information element (PCO IE) and ePCO IE,</w:t>
      </w:r>
    </w:p>
    <w:p w14:paraId="1C49FCA7" w14:textId="384B0690" w:rsidR="00FD09FB" w:rsidRPr="00FD09FB" w:rsidRDefault="00E56E95" w:rsidP="001235E7">
      <w:pPr>
        <w:spacing w:before="120" w:after="180"/>
      </w:pPr>
      <w:r>
        <w:t xml:space="preserve">does this mean that </w:t>
      </w:r>
      <w:r w:rsidR="00FD09FB">
        <w:t>stage 2 is transparent to PCO IE and ePCO IE? If not and the EPS PCO refers to PCO IE, then when the statement "</w:t>
      </w:r>
      <w:r w:rsidR="00FD09FB" w:rsidRPr="001F0AC4">
        <w:rPr>
          <w:i/>
          <w:iCs/>
        </w:rPr>
        <w:t>If the SMF+PGW-C supports URSP provisioning in EPS, it provides the Indication of URSP Provisioning Support in EPS PCO to UE in the PDN Connectivity Accept message.</w:t>
      </w:r>
      <w:r w:rsidR="00FD09FB">
        <w:rPr>
          <w:i/>
          <w:iCs/>
        </w:rPr>
        <w:t xml:space="preserve">" </w:t>
      </w:r>
      <w:r w:rsidR="00FD09FB">
        <w:t>refers to the case when the ePCO IE is not supported end-to-end according to 3GPP TS 29.274 [2].</w:t>
      </w:r>
      <w:r w:rsidR="00900617">
        <w:t xml:space="preserve"> Therefore, the URSP provisioning cannot be supported even if the network and the UE support it.</w:t>
      </w:r>
    </w:p>
    <w:p w14:paraId="66756736" w14:textId="71C9A6F9" w:rsidR="00FD09FB" w:rsidRDefault="00FD09FB" w:rsidP="00FD09FB">
      <w:pPr>
        <w:spacing w:before="120" w:after="180"/>
      </w:pPr>
      <w:r>
        <w:t>Observation 1: In the above statement, stage 2 must be transparent to the PCO IE and ePCO IE and by EPS-PCO, it refers to protocol configuration feature which is used in EPS.</w:t>
      </w:r>
    </w:p>
    <w:p w14:paraId="40A71FA2" w14:textId="17FE8157" w:rsidR="00FD09FB" w:rsidRDefault="00884AB7" w:rsidP="001235E7">
      <w:pPr>
        <w:spacing w:before="120" w:after="180"/>
      </w:pPr>
      <w:r>
        <w:t>Stage 2 furthermore explains</w:t>
      </w:r>
      <w:r w:rsidR="001C33E5">
        <w:t>:</w:t>
      </w:r>
    </w:p>
    <w:p w14:paraId="5339D006" w14:textId="77777777" w:rsidR="00884AB7" w:rsidRPr="00884AB7" w:rsidRDefault="00884AB7" w:rsidP="00884AB7">
      <w:pPr>
        <w:ind w:left="720"/>
        <w:rPr>
          <w:i/>
          <w:iCs/>
        </w:rPr>
      </w:pPr>
      <w:r w:rsidRPr="00884AB7">
        <w:rPr>
          <w:i/>
          <w:iCs/>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1AD4B914" w14:textId="102C1FC8" w:rsidR="006D5E24" w:rsidRDefault="00884AB7" w:rsidP="00884AB7">
      <w:pPr>
        <w:spacing w:before="120" w:after="180"/>
      </w:pPr>
      <w:r>
        <w:t xml:space="preserve">and refers to ePCO </w:t>
      </w:r>
      <w:r w:rsidR="006D5E24">
        <w:t>and a type of ePCO called UE policy container ePCO. So the questions are:</w:t>
      </w:r>
    </w:p>
    <w:p w14:paraId="4B23AE2E" w14:textId="74BF6C6D" w:rsidR="006D5E24" w:rsidRDefault="006D5E24" w:rsidP="001C33E5">
      <w:pPr>
        <w:pStyle w:val="B1"/>
        <w:spacing w:after="180"/>
        <w:ind w:left="568" w:hanging="284"/>
        <w:jc w:val="left"/>
        <w:rPr>
          <w:rFonts w:ascii="Times New Roman" w:hAnsi="Times New Roman"/>
        </w:rPr>
      </w:pPr>
      <w:r w:rsidRPr="001C33E5">
        <w:rPr>
          <w:rFonts w:ascii="Times New Roman" w:hAnsi="Times New Roman"/>
        </w:rPr>
        <w:t>-</w:t>
      </w:r>
      <w:r w:rsidRPr="001C33E5">
        <w:rPr>
          <w:rFonts w:ascii="Times New Roman" w:hAnsi="Times New Roman"/>
        </w:rPr>
        <w:tab/>
        <w:t>If stage 2 is not transparent to PCO IE and ePCO IE, is observation 1 incorrect? If that is the case, then the statement "</w:t>
      </w:r>
      <w:r w:rsidRPr="001C33E5">
        <w:rPr>
          <w:rFonts w:ascii="Times New Roman" w:hAnsi="Times New Roman"/>
          <w:i/>
          <w:iCs/>
        </w:rPr>
        <w:t xml:space="preserve">If the SMF+PGW-C supports URSP provisioning in EPS, it provides the Indication of URSP Provisioning Support in EPS PCO to UE in the PDN Connectivity Accept message." </w:t>
      </w:r>
      <w:r w:rsidRPr="001C33E5">
        <w:rPr>
          <w:rFonts w:ascii="Times New Roman" w:hAnsi="Times New Roman"/>
        </w:rPr>
        <w:t>should refer to the case when the ePCO IE is not supported end-to-end.</w:t>
      </w:r>
    </w:p>
    <w:p w14:paraId="6EAF7E05" w14:textId="2CD040AA" w:rsidR="001C33E5" w:rsidRPr="001C33E5" w:rsidRDefault="001C33E5" w:rsidP="001C33E5">
      <w:pPr>
        <w:pStyle w:val="B1"/>
        <w:spacing w:after="180"/>
        <w:ind w:left="568" w:hanging="284"/>
        <w:jc w:val="left"/>
        <w:rPr>
          <w:rFonts w:ascii="Times New Roman" w:hAnsi="Times New Roman"/>
        </w:rPr>
      </w:pPr>
      <w:r>
        <w:rPr>
          <w:rFonts w:ascii="Times New Roman" w:hAnsi="Times New Roman"/>
        </w:rPr>
        <w:t>-</w:t>
      </w:r>
      <w:r w:rsidR="00FA3F5A">
        <w:rPr>
          <w:rFonts w:ascii="Times New Roman" w:hAnsi="Times New Roman"/>
        </w:rPr>
        <w:tab/>
        <w:t>W</w:t>
      </w:r>
      <w:r>
        <w:rPr>
          <w:rFonts w:ascii="Times New Roman" w:hAnsi="Times New Roman"/>
        </w:rPr>
        <w:t xml:space="preserve">here does stage 2 define ePCO (IE) that it is </w:t>
      </w:r>
      <w:r w:rsidR="00FA3F5A">
        <w:rPr>
          <w:rFonts w:ascii="Times New Roman" w:hAnsi="Times New Roman"/>
        </w:rPr>
        <w:t>adding a requirement with the condition that the UE receives an ePCO support indicaton?</w:t>
      </w:r>
    </w:p>
    <w:p w14:paraId="5DB9AE81" w14:textId="392310A7" w:rsidR="006D5E24" w:rsidRPr="001C33E5" w:rsidRDefault="006D5E24" w:rsidP="001C33E5">
      <w:pPr>
        <w:pStyle w:val="B1"/>
        <w:spacing w:after="180"/>
        <w:ind w:left="568" w:hanging="284"/>
        <w:jc w:val="left"/>
        <w:rPr>
          <w:rFonts w:ascii="Times New Roman" w:hAnsi="Times New Roman"/>
        </w:rPr>
      </w:pPr>
      <w:r w:rsidRPr="001C33E5">
        <w:rPr>
          <w:rFonts w:ascii="Times New Roman" w:hAnsi="Times New Roman"/>
        </w:rPr>
        <w:lastRenderedPageBreak/>
        <w:t>-</w:t>
      </w:r>
      <w:r w:rsidRPr="001C33E5">
        <w:rPr>
          <w:rFonts w:ascii="Times New Roman" w:hAnsi="Times New Roman"/>
        </w:rPr>
        <w:tab/>
        <w:t>What is UE policy container ePCO? Note 3GPP TS23.502 [2] also refers to UE policy container ePCO in clause 4.11.0a.2a.0 and clause 4.11.0a.5.</w:t>
      </w:r>
    </w:p>
    <w:p w14:paraId="11429888" w14:textId="4C4D94A5" w:rsidR="006D5E24" w:rsidRDefault="001C33E5" w:rsidP="00884AB7">
      <w:pPr>
        <w:spacing w:before="120" w:after="180"/>
      </w:pPr>
      <w:r>
        <w:t>Observation 2: It is unclear whether stage 2 is transparent to PCO IE or ePCO IE.</w:t>
      </w:r>
    </w:p>
    <w:p w14:paraId="574C6471" w14:textId="125B42D6" w:rsidR="00FA3F5A" w:rsidRDefault="00FA3F5A" w:rsidP="00884AB7">
      <w:pPr>
        <w:spacing w:before="120" w:after="180"/>
      </w:pPr>
      <w:r>
        <w:t>Observation 3: Stage 2 creates a requirement for ePCO support and its indication while ePCO is not supported in any stage 2 document.</w:t>
      </w:r>
    </w:p>
    <w:p w14:paraId="20484DA5" w14:textId="198B9A04" w:rsidR="001C33E5" w:rsidRDefault="001C33E5" w:rsidP="00884AB7">
      <w:pPr>
        <w:spacing w:before="120" w:after="180"/>
      </w:pPr>
      <w:r>
        <w:t>Observation </w:t>
      </w:r>
      <w:r w:rsidR="00031A7B">
        <w:t>4</w:t>
      </w:r>
      <w:r>
        <w:t>: It is unclear what UE policy container ePCO is.</w:t>
      </w:r>
    </w:p>
    <w:p w14:paraId="270E86B3" w14:textId="58395677" w:rsidR="001C33E5" w:rsidRDefault="001C33E5" w:rsidP="00884AB7">
      <w:pPr>
        <w:spacing w:before="120" w:after="180"/>
      </w:pPr>
      <w:r>
        <w:t xml:space="preserve">The next statement in clause 5.17.8 </w:t>
      </w:r>
    </w:p>
    <w:p w14:paraId="235B917D" w14:textId="77777777" w:rsidR="001C33E5" w:rsidRPr="001C33E5" w:rsidRDefault="001C33E5" w:rsidP="001C33E5">
      <w:pPr>
        <w:ind w:left="720"/>
        <w:rPr>
          <w:i/>
          <w:iCs/>
        </w:rPr>
      </w:pPr>
      <w:r w:rsidRPr="001C33E5">
        <w:rPr>
          <w:i/>
          <w:iCs/>
        </w:rPr>
        <w:t xml:space="preserve">If the UE does not receive the URSP Provisioning Support in EPS PCO </w:t>
      </w:r>
      <w:r w:rsidRPr="00395C45">
        <w:rPr>
          <w:b/>
          <w:bCs/>
          <w:i/>
          <w:iCs/>
          <w:u w:val="single"/>
        </w:rPr>
        <w:t>and</w:t>
      </w:r>
      <w:r w:rsidRPr="001C33E5">
        <w:rPr>
          <w:i/>
          <w:iCs/>
        </w:rPr>
        <w:t xml:space="preserve"> ePCO support indication from EPC, then the UE does not initiate the UE requested bearer resource modification procedure to send the UE Policy Container ePCO to EPC.</w:t>
      </w:r>
    </w:p>
    <w:p w14:paraId="196E12FD" w14:textId="77777777" w:rsidR="00395C45" w:rsidRDefault="00FA3F5A" w:rsidP="00884AB7">
      <w:pPr>
        <w:spacing w:before="120" w:after="180"/>
      </w:pPr>
      <w:r>
        <w:t xml:space="preserve">In addition to the above discussion, stage 2 </w:t>
      </w:r>
      <w:r w:rsidR="00395C45">
        <w:t xml:space="preserve">stated two requirements in this paragraph i.e. </w:t>
      </w:r>
    </w:p>
    <w:p w14:paraId="4CD56007" w14:textId="77777777" w:rsidR="00395C45" w:rsidRPr="00031A7B" w:rsidRDefault="00395C45" w:rsidP="00031A7B">
      <w:pPr>
        <w:pStyle w:val="B1"/>
        <w:spacing w:after="180"/>
        <w:ind w:left="568" w:hanging="284"/>
        <w:jc w:val="left"/>
        <w:rPr>
          <w:rFonts w:ascii="Times New Roman" w:hAnsi="Times New Roman"/>
        </w:rPr>
      </w:pPr>
      <w:r w:rsidRPr="00031A7B">
        <w:rPr>
          <w:rFonts w:ascii="Times New Roman" w:hAnsi="Times New Roman"/>
        </w:rPr>
        <w:t>-</w:t>
      </w:r>
      <w:r w:rsidRPr="00031A7B">
        <w:rPr>
          <w:rFonts w:ascii="Times New Roman" w:hAnsi="Times New Roman"/>
        </w:rPr>
        <w:tab/>
      </w:r>
      <w:r w:rsidRPr="00031A7B">
        <w:rPr>
          <w:rFonts w:ascii="Times New Roman" w:hAnsi="Times New Roman"/>
          <w:i/>
          <w:iCs/>
        </w:rPr>
        <w:t>"UE does not receive the URSP Provisioning Support in EPS PCO"</w:t>
      </w:r>
      <w:r w:rsidRPr="00031A7B">
        <w:rPr>
          <w:rFonts w:ascii="Times New Roman" w:hAnsi="Times New Roman"/>
        </w:rPr>
        <w:t xml:space="preserve">; </w:t>
      </w:r>
      <w:r w:rsidRPr="00031A7B">
        <w:rPr>
          <w:rFonts w:ascii="Times New Roman" w:hAnsi="Times New Roman"/>
          <w:b/>
          <w:bCs/>
          <w:u w:val="single"/>
        </w:rPr>
        <w:t>and</w:t>
      </w:r>
    </w:p>
    <w:p w14:paraId="5ADCB201" w14:textId="7D4ECA6F" w:rsidR="001C33E5" w:rsidRPr="00031A7B" w:rsidRDefault="00395C45" w:rsidP="00031A7B">
      <w:pPr>
        <w:pStyle w:val="B1"/>
        <w:spacing w:after="180"/>
        <w:ind w:left="568" w:hanging="284"/>
        <w:jc w:val="left"/>
        <w:rPr>
          <w:rFonts w:ascii="Times New Roman" w:hAnsi="Times New Roman"/>
        </w:rPr>
      </w:pPr>
      <w:r w:rsidRPr="00031A7B">
        <w:rPr>
          <w:rFonts w:ascii="Times New Roman" w:hAnsi="Times New Roman"/>
          <w:i/>
          <w:iCs/>
        </w:rPr>
        <w:t>-</w:t>
      </w:r>
      <w:r w:rsidRPr="00031A7B">
        <w:rPr>
          <w:rFonts w:ascii="Times New Roman" w:hAnsi="Times New Roman"/>
          <w:i/>
          <w:iCs/>
        </w:rPr>
        <w:tab/>
        <w:t xml:space="preserve">"UE does not receive the ePCO support indication from EPC" </w:t>
      </w:r>
    </w:p>
    <w:p w14:paraId="7340204B" w14:textId="4BC91E2B" w:rsidR="007C2582" w:rsidRDefault="007C2582" w:rsidP="00884AB7">
      <w:pPr>
        <w:spacing w:before="120" w:after="180"/>
      </w:pPr>
      <w:r>
        <w:t>If the first requirement is about the PCO IE, then it is redundant whether the URSP provisioning support is received via PCO IE, since this means that the network does not support the ePCO IE end-to-end, thus the URSP provisioning cannot be implemented.</w:t>
      </w:r>
    </w:p>
    <w:p w14:paraId="7D9724B8" w14:textId="6E5726B9" w:rsidR="007C2582" w:rsidRDefault="007C2582" w:rsidP="00884AB7">
      <w:pPr>
        <w:spacing w:before="120" w:after="180"/>
      </w:pPr>
      <w:r>
        <w:t>If the first requirement is about the feature of protocol configuration options which include both PCO IE and ePCO IE (which is strange since stage 2 has ePCO wording frequently in the spec), the "and" is not correct since any one the requirement above is good enough by itself for the UE not to initiate the UE requested barer resource modification. Thus both requirements do not have t be fulfilled for this purpose.</w:t>
      </w:r>
    </w:p>
    <w:p w14:paraId="6EBA7533" w14:textId="1D013584" w:rsidR="00031A7B" w:rsidRDefault="00031A7B" w:rsidP="00031A7B">
      <w:pPr>
        <w:spacing w:before="120" w:after="180"/>
      </w:pPr>
      <w:r>
        <w:t xml:space="preserve">Observation 5: </w:t>
      </w:r>
      <w:r w:rsidR="00793DC6">
        <w:t>O</w:t>
      </w:r>
      <w:r w:rsidR="007C2582">
        <w:t xml:space="preserve">nce again stage 2 is not clear what EPS PCO and its usage. If EPS PCO is </w:t>
      </w:r>
      <w:r w:rsidR="00793DC6">
        <w:t xml:space="preserve">PCO IE, then receiving the URSP provisioning in EPS PCO is an error case. </w:t>
      </w:r>
      <w:r w:rsidR="007C2582">
        <w:t>If the EPS PCO means protocol configuration options as the feature and not the PCO IE, then r</w:t>
      </w:r>
      <w:r>
        <w:t>equirements that both "</w:t>
      </w:r>
      <w:r w:rsidRPr="001C33E5">
        <w:rPr>
          <w:i/>
          <w:iCs/>
        </w:rPr>
        <w:t>UE does not receive the URSP Provisioning Support in EPS PCO</w:t>
      </w:r>
      <w:r>
        <w:rPr>
          <w:i/>
          <w:iCs/>
        </w:rPr>
        <w:t xml:space="preserve">" </w:t>
      </w:r>
      <w:r w:rsidRPr="00031A7B">
        <w:t>and</w:t>
      </w:r>
      <w:r>
        <w:rPr>
          <w:i/>
          <w:iCs/>
        </w:rPr>
        <w:t xml:space="preserve"> "</w:t>
      </w:r>
      <w:r w:rsidRPr="001C33E5">
        <w:rPr>
          <w:i/>
          <w:iCs/>
        </w:rPr>
        <w:t>UE does not receive the ePCO support indication from EPC</w:t>
      </w:r>
      <w:r>
        <w:rPr>
          <w:i/>
          <w:iCs/>
        </w:rPr>
        <w:t>"</w:t>
      </w:r>
      <w:r>
        <w:t xml:space="preserve"> must be fulfilled to not initiate the URSP provisioning is not correct.</w:t>
      </w:r>
    </w:p>
    <w:p w14:paraId="1E242AC9" w14:textId="27C518E2" w:rsidR="00236D1F" w:rsidRDefault="00031A7B" w:rsidP="00031A7B">
      <w:pPr>
        <w:pStyle w:val="Heading1"/>
      </w:pPr>
      <w:r>
        <w:t>3</w:t>
      </w:r>
      <w:r>
        <w:tab/>
        <w:t>Summary</w:t>
      </w:r>
    </w:p>
    <w:p w14:paraId="1166C82A" w14:textId="77777777" w:rsidR="00702C08" w:rsidRDefault="00702C08" w:rsidP="00031A7B">
      <w:pPr>
        <w:spacing w:before="120" w:after="180"/>
      </w:pPr>
      <w:r>
        <w:t>Following are the list of observations:</w:t>
      </w:r>
    </w:p>
    <w:p w14:paraId="1D22DB3F" w14:textId="0BE954CC" w:rsidR="00031A7B" w:rsidRDefault="00031A7B" w:rsidP="00031A7B">
      <w:pPr>
        <w:spacing w:before="120" w:after="180"/>
      </w:pPr>
      <w:r>
        <w:t>Observation 1: In the above statement, stage 2 must be transparent to the PCO IE and ePCO IE and by EPS-PCO, it refers to protocol configuration feature which is used in EPS.</w:t>
      </w:r>
    </w:p>
    <w:p w14:paraId="5EBF6E39" w14:textId="77777777" w:rsidR="00031A7B" w:rsidRDefault="00031A7B" w:rsidP="00031A7B">
      <w:pPr>
        <w:spacing w:before="120" w:after="180"/>
      </w:pPr>
      <w:r>
        <w:t>Observation 2: It is unclear whether stage 2 is transparent to PCO IE or ePCO IE.</w:t>
      </w:r>
    </w:p>
    <w:p w14:paraId="70F462EF" w14:textId="77777777" w:rsidR="00031A7B" w:rsidRDefault="00031A7B" w:rsidP="00031A7B">
      <w:pPr>
        <w:spacing w:before="120" w:after="180"/>
      </w:pPr>
      <w:r>
        <w:t>Observation 3: Stage 2 creates a requirement for ePCO support and its indication while ePCO is not supported in any stage 2 document.</w:t>
      </w:r>
    </w:p>
    <w:p w14:paraId="6A84700B" w14:textId="77777777" w:rsidR="00031A7B" w:rsidRDefault="00031A7B" w:rsidP="00031A7B">
      <w:pPr>
        <w:spacing w:before="120" w:after="180"/>
      </w:pPr>
      <w:r>
        <w:t>Observation 4: It is unclear what UE policy container ePCO is.</w:t>
      </w:r>
    </w:p>
    <w:p w14:paraId="744938B9" w14:textId="77777777" w:rsidR="00793DC6" w:rsidRDefault="00793DC6" w:rsidP="00793DC6">
      <w:pPr>
        <w:spacing w:before="120" w:after="180"/>
      </w:pPr>
      <w:r>
        <w:t>Observation 5: Once again stage 2 is not clear what EPS PCO and its usage. If EPS PCO is PCO IE, then receiving the URSP provisioning in EPS PCO is an error case. If the EPS PCO means protocol configuration options as the feature and not the PCO IE, then requirements that both "</w:t>
      </w:r>
      <w:r w:rsidRPr="001C33E5">
        <w:rPr>
          <w:i/>
          <w:iCs/>
        </w:rPr>
        <w:t>UE does not receive the URSP Provisioning Support in EPS PCO</w:t>
      </w:r>
      <w:r>
        <w:rPr>
          <w:i/>
          <w:iCs/>
        </w:rPr>
        <w:t xml:space="preserve">" </w:t>
      </w:r>
      <w:r w:rsidRPr="00031A7B">
        <w:t>and</w:t>
      </w:r>
      <w:r>
        <w:rPr>
          <w:i/>
          <w:iCs/>
        </w:rPr>
        <w:t xml:space="preserve"> "</w:t>
      </w:r>
      <w:r w:rsidRPr="001C33E5">
        <w:rPr>
          <w:i/>
          <w:iCs/>
        </w:rPr>
        <w:t>UE does not receive the ePCO support indication from EPC</w:t>
      </w:r>
      <w:r>
        <w:rPr>
          <w:i/>
          <w:iCs/>
        </w:rPr>
        <w:t>"</w:t>
      </w:r>
      <w:r>
        <w:t xml:space="preserve"> must be fulfilled to not initiate the URSP provisioning is not correct.</w:t>
      </w:r>
    </w:p>
    <w:p w14:paraId="491077F6" w14:textId="7AB2AE68" w:rsidR="006F662A" w:rsidRPr="00031A7B" w:rsidRDefault="00702C08" w:rsidP="00031A7B">
      <w:r>
        <w:t>Therefore stage 2 needs to be corrected</w:t>
      </w:r>
      <w:r w:rsidR="006F662A">
        <w:t xml:space="preserve">. It is proposed to send LS in </w:t>
      </w:r>
      <w:r w:rsidR="001A0B35" w:rsidRPr="001A0B35">
        <w:t>C1-237292</w:t>
      </w:r>
      <w:r w:rsidR="001A0B35" w:rsidRPr="001A0B35">
        <w:t xml:space="preserve"> </w:t>
      </w:r>
      <w:r w:rsidR="006F662A">
        <w:t>to SA2</w:t>
      </w:r>
      <w:r w:rsidR="003857B3">
        <w:t xml:space="preserve"> with attached the agreed CRs and ask them to align with stage 3.</w:t>
      </w:r>
      <w:r w:rsidR="006F662A">
        <w:t>.</w:t>
      </w:r>
    </w:p>
    <w:sectPr w:rsidR="006F662A" w:rsidRPr="00031A7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6A19A" w14:textId="77777777" w:rsidR="003E1B83" w:rsidRDefault="003E1B83">
      <w:r>
        <w:separator/>
      </w:r>
    </w:p>
  </w:endnote>
  <w:endnote w:type="continuationSeparator" w:id="0">
    <w:p w14:paraId="1B30271C" w14:textId="77777777" w:rsidR="003E1B83" w:rsidRDefault="003E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A56FE" w14:textId="77777777" w:rsidR="003E1B83" w:rsidRDefault="003E1B83">
      <w:r>
        <w:separator/>
      </w:r>
    </w:p>
  </w:footnote>
  <w:footnote w:type="continuationSeparator" w:id="0">
    <w:p w14:paraId="3BEF2326" w14:textId="77777777" w:rsidR="003E1B83" w:rsidRDefault="003E1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35B"/>
    <w:rsid w:val="0001570A"/>
    <w:rsid w:val="0002191A"/>
    <w:rsid w:val="00030CD4"/>
    <w:rsid w:val="00031A7B"/>
    <w:rsid w:val="00046686"/>
    <w:rsid w:val="00046FDD"/>
    <w:rsid w:val="00050925"/>
    <w:rsid w:val="000528AC"/>
    <w:rsid w:val="00054884"/>
    <w:rsid w:val="00057E1E"/>
    <w:rsid w:val="00072A7C"/>
    <w:rsid w:val="000775E7"/>
    <w:rsid w:val="0007775C"/>
    <w:rsid w:val="00094F23"/>
    <w:rsid w:val="000967F4"/>
    <w:rsid w:val="000B62FE"/>
    <w:rsid w:val="000D24A4"/>
    <w:rsid w:val="000D6D78"/>
    <w:rsid w:val="000E0429"/>
    <w:rsid w:val="000F6E51"/>
    <w:rsid w:val="00102A24"/>
    <w:rsid w:val="00103FFE"/>
    <w:rsid w:val="001235E7"/>
    <w:rsid w:val="0013259C"/>
    <w:rsid w:val="00135831"/>
    <w:rsid w:val="001376A6"/>
    <w:rsid w:val="001424CD"/>
    <w:rsid w:val="0014413C"/>
    <w:rsid w:val="00163D28"/>
    <w:rsid w:val="00166A1B"/>
    <w:rsid w:val="00181F38"/>
    <w:rsid w:val="00192B41"/>
    <w:rsid w:val="00197E4A"/>
    <w:rsid w:val="001A0B35"/>
    <w:rsid w:val="001A31EF"/>
    <w:rsid w:val="001B01F1"/>
    <w:rsid w:val="001B2414"/>
    <w:rsid w:val="001B5421"/>
    <w:rsid w:val="001B650D"/>
    <w:rsid w:val="001C33E5"/>
    <w:rsid w:val="001D0B09"/>
    <w:rsid w:val="001E6729"/>
    <w:rsid w:val="001F0AC4"/>
    <w:rsid w:val="002070CB"/>
    <w:rsid w:val="002336BF"/>
    <w:rsid w:val="00235F9B"/>
    <w:rsid w:val="00236BBA"/>
    <w:rsid w:val="00236D1F"/>
    <w:rsid w:val="002407FF"/>
    <w:rsid w:val="00250F58"/>
    <w:rsid w:val="002541D3"/>
    <w:rsid w:val="00256429"/>
    <w:rsid w:val="0026253E"/>
    <w:rsid w:val="00272D61"/>
    <w:rsid w:val="002917E6"/>
    <w:rsid w:val="002919B7"/>
    <w:rsid w:val="00295D61"/>
    <w:rsid w:val="002A2FF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857B3"/>
    <w:rsid w:val="00387A54"/>
    <w:rsid w:val="00392C87"/>
    <w:rsid w:val="00395C45"/>
    <w:rsid w:val="003A5FFA"/>
    <w:rsid w:val="003A67E1"/>
    <w:rsid w:val="003D4593"/>
    <w:rsid w:val="003E1B8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D5E24"/>
    <w:rsid w:val="006E1A49"/>
    <w:rsid w:val="006F1B00"/>
    <w:rsid w:val="006F4B7A"/>
    <w:rsid w:val="006F662A"/>
    <w:rsid w:val="006F7727"/>
    <w:rsid w:val="00700A59"/>
    <w:rsid w:val="00702C08"/>
    <w:rsid w:val="00710142"/>
    <w:rsid w:val="00712E81"/>
    <w:rsid w:val="00723919"/>
    <w:rsid w:val="007261D3"/>
    <w:rsid w:val="0074596C"/>
    <w:rsid w:val="00761777"/>
    <w:rsid w:val="00762474"/>
    <w:rsid w:val="00762F4C"/>
    <w:rsid w:val="0077534F"/>
    <w:rsid w:val="007814A8"/>
    <w:rsid w:val="00781A62"/>
    <w:rsid w:val="00783C0E"/>
    <w:rsid w:val="00787383"/>
    <w:rsid w:val="00791B51"/>
    <w:rsid w:val="00793DC6"/>
    <w:rsid w:val="00795AD1"/>
    <w:rsid w:val="007B5456"/>
    <w:rsid w:val="007B5F65"/>
    <w:rsid w:val="007C2582"/>
    <w:rsid w:val="007D3C7C"/>
    <w:rsid w:val="007F6574"/>
    <w:rsid w:val="00825095"/>
    <w:rsid w:val="00850CD4"/>
    <w:rsid w:val="00854A49"/>
    <w:rsid w:val="00881EF3"/>
    <w:rsid w:val="00884AB7"/>
    <w:rsid w:val="008A06BE"/>
    <w:rsid w:val="008A56FD"/>
    <w:rsid w:val="008D3DA6"/>
    <w:rsid w:val="008F7444"/>
    <w:rsid w:val="00900617"/>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56E95"/>
    <w:rsid w:val="00E610B9"/>
    <w:rsid w:val="00E64FB2"/>
    <w:rsid w:val="00E81E2C"/>
    <w:rsid w:val="00EB5D2F"/>
    <w:rsid w:val="00EB5F25"/>
    <w:rsid w:val="00EC10EC"/>
    <w:rsid w:val="00ED6080"/>
    <w:rsid w:val="00EE0176"/>
    <w:rsid w:val="00EE6897"/>
    <w:rsid w:val="00EF0942"/>
    <w:rsid w:val="00EF291F"/>
    <w:rsid w:val="00F0218C"/>
    <w:rsid w:val="00F0393B"/>
    <w:rsid w:val="00F1342A"/>
    <w:rsid w:val="00F313DD"/>
    <w:rsid w:val="00F378BE"/>
    <w:rsid w:val="00F43120"/>
    <w:rsid w:val="00F763A4"/>
    <w:rsid w:val="00F81BA0"/>
    <w:rsid w:val="00F81CF2"/>
    <w:rsid w:val="00F87FD2"/>
    <w:rsid w:val="00F941B8"/>
    <w:rsid w:val="00FA3F5A"/>
    <w:rsid w:val="00FA5FA5"/>
    <w:rsid w:val="00FA79A7"/>
    <w:rsid w:val="00FC643D"/>
    <w:rsid w:val="00FD09FB"/>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qFormat/>
    <w:locked/>
    <w:rsid w:val="001C33E5"/>
    <w:rPr>
      <w:rFonts w:ascii="Arial" w:hAnsi="Arial"/>
      <w:lang w:eastAsia="en-US"/>
    </w:rPr>
  </w:style>
  <w:style w:type="paragraph" w:styleId="ListParagraph">
    <w:name w:val="List Paragraph"/>
    <w:basedOn w:val="Normal"/>
    <w:uiPriority w:val="34"/>
    <w:qFormat/>
    <w:rsid w:val="006F66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258540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055861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99500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965</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Roozbeh Atarius-7</cp:lastModifiedBy>
  <cp:revision>7</cp:revision>
  <cp:lastPrinted>2001-04-23T09:30:00Z</cp:lastPrinted>
  <dcterms:created xsi:type="dcterms:W3CDTF">2023-09-27T18:39:00Z</dcterms:created>
  <dcterms:modified xsi:type="dcterms:W3CDTF">2023-09-29T17:41:00Z</dcterms:modified>
</cp:coreProperties>
</file>